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D75" w:rsidRDefault="00125D75" w:rsidP="00125D75">
      <w:pPr>
        <w:pStyle w:val="Heading1"/>
        <w:rPr>
          <w:bCs/>
        </w:rPr>
      </w:pPr>
      <w:bookmarkStart w:id="0" w:name="_Toc36722944"/>
      <w:bookmarkStart w:id="1" w:name="_Toc38514443"/>
      <w:bookmarkStart w:id="2" w:name="_Toc41065556"/>
      <w:bookmarkStart w:id="3" w:name="_Toc374163778"/>
      <w:bookmarkStart w:id="4" w:name="_GoBack"/>
      <w:bookmarkEnd w:id="4"/>
    </w:p>
    <w:p w:rsidR="00125D75" w:rsidRDefault="00125D75" w:rsidP="00125D75">
      <w:pPr>
        <w:pStyle w:val="Heading1"/>
        <w:rPr>
          <w:bCs/>
        </w:rPr>
      </w:pPr>
      <w:r>
        <w:rPr>
          <w:bCs/>
        </w:rPr>
        <w:t>Construction Student Conduct Agreement</w:t>
      </w:r>
      <w:bookmarkEnd w:id="0"/>
      <w:bookmarkEnd w:id="1"/>
      <w:bookmarkEnd w:id="2"/>
      <w:bookmarkEnd w:id="3"/>
    </w:p>
    <w:p w:rsidR="00125D75" w:rsidRDefault="00125D75" w:rsidP="00125D75">
      <w:r>
        <w:t>A signed agreement that outlines the student’s responsibilities is one way of establishing the seriousness of daily safety vigilance. An agreement covers the elements common to all technology classrooms and labs and lays out the framework for a safe and healthy working environment for both staff and students. An example of an agreement is given below.</w:t>
      </w:r>
    </w:p>
    <w:p w:rsidR="00125D75" w:rsidRDefault="00125D75" w:rsidP="00125D75"/>
    <w:p w:rsidR="00125D75" w:rsidRDefault="00125D75" w:rsidP="00125D75">
      <w:pPr>
        <w:rPr>
          <w:b/>
          <w:sz w:val="28"/>
          <w:szCs w:val="28"/>
        </w:rPr>
      </w:pPr>
      <w:r w:rsidRPr="006F1BAC">
        <w:rPr>
          <w:b/>
          <w:sz w:val="28"/>
          <w:szCs w:val="28"/>
        </w:rPr>
        <w:t>Safety Awareness</w:t>
      </w:r>
    </w:p>
    <w:p w:rsidR="00125D75" w:rsidRPr="006F1BAC" w:rsidRDefault="00125D75" w:rsidP="00125D75">
      <w:pPr>
        <w:rPr>
          <w:b/>
          <w:sz w:val="28"/>
          <w:szCs w:val="28"/>
        </w:rPr>
      </w:pPr>
    </w:p>
    <w:p w:rsidR="00125D75" w:rsidRDefault="00125D75" w:rsidP="00125D75">
      <w:pPr>
        <w:pStyle w:val="Heading3"/>
        <w:jc w:val="left"/>
      </w:pPr>
      <w:r>
        <w:t>Personal Protective Equipment [PPE]</w:t>
      </w:r>
    </w:p>
    <w:p w:rsidR="00125D75" w:rsidRDefault="00125D75" w:rsidP="00125D75">
      <w:pPr>
        <w:numPr>
          <w:ilvl w:val="0"/>
          <w:numId w:val="1"/>
        </w:numPr>
      </w:pPr>
      <w:r>
        <w:t>Wear gloves, safety eyewear, aprons, masks, and other PPE as per instructed when using chemicals, heat, biological materials hand or powered instruments and tools.</w:t>
      </w:r>
    </w:p>
    <w:p w:rsidR="00125D75" w:rsidRDefault="00125D75" w:rsidP="00125D75">
      <w:pPr>
        <w:numPr>
          <w:ilvl w:val="0"/>
          <w:numId w:val="1"/>
        </w:numPr>
      </w:pPr>
      <w:r>
        <w:t>Ensure other workers and visitors are protected before performing operations that can be dangerous.</w:t>
      </w:r>
    </w:p>
    <w:p w:rsidR="00125D75" w:rsidRDefault="00125D75" w:rsidP="00125D75">
      <w:pPr>
        <w:rPr>
          <w:sz w:val="24"/>
        </w:rPr>
      </w:pPr>
    </w:p>
    <w:p w:rsidR="00125D75" w:rsidRDefault="00125D75" w:rsidP="00125D75">
      <w:pPr>
        <w:pStyle w:val="Heading3"/>
        <w:jc w:val="left"/>
      </w:pPr>
      <w:r>
        <w:t>Lift Support and Movement</w:t>
      </w:r>
    </w:p>
    <w:p w:rsidR="00125D75" w:rsidRDefault="00125D75" w:rsidP="00125D75">
      <w:pPr>
        <w:numPr>
          <w:ilvl w:val="0"/>
          <w:numId w:val="2"/>
        </w:numPr>
      </w:pPr>
      <w:r>
        <w:t>Move heavy objects only with teacher approval.</w:t>
      </w:r>
    </w:p>
    <w:p w:rsidR="00125D75" w:rsidRDefault="00125D75" w:rsidP="00125D75">
      <w:pPr>
        <w:numPr>
          <w:ilvl w:val="0"/>
          <w:numId w:val="2"/>
        </w:numPr>
      </w:pPr>
      <w:r>
        <w:t>Use assistance to lift items over 20 kilograms (40 pounds) or 2 meters (six feet) in length</w:t>
      </w:r>
    </w:p>
    <w:p w:rsidR="00125D75" w:rsidRDefault="00125D75" w:rsidP="00125D75">
      <w:pPr>
        <w:numPr>
          <w:ilvl w:val="0"/>
          <w:numId w:val="2"/>
        </w:numPr>
      </w:pPr>
      <w:r>
        <w:t>Secure and support heavy or long objects on approved shelves.</w:t>
      </w:r>
    </w:p>
    <w:p w:rsidR="00125D75" w:rsidRDefault="00125D75" w:rsidP="00125D75">
      <w:pPr>
        <w:rPr>
          <w:sz w:val="24"/>
        </w:rPr>
      </w:pPr>
    </w:p>
    <w:p w:rsidR="00125D75" w:rsidRDefault="00125D75" w:rsidP="00125D75">
      <w:pPr>
        <w:pStyle w:val="Heading3"/>
        <w:jc w:val="left"/>
      </w:pPr>
      <w:r>
        <w:t>Equipment</w:t>
      </w:r>
    </w:p>
    <w:p w:rsidR="00125D75" w:rsidRDefault="00125D75" w:rsidP="00125D75">
      <w:pPr>
        <w:numPr>
          <w:ilvl w:val="0"/>
          <w:numId w:val="3"/>
        </w:numPr>
      </w:pPr>
      <w:r>
        <w:t>Operate equipment, chemicals or tools only after receiving proper instruction and permission from the teacher.</w:t>
      </w:r>
    </w:p>
    <w:p w:rsidR="00125D75" w:rsidRDefault="00125D75" w:rsidP="00125D75">
      <w:pPr>
        <w:numPr>
          <w:ilvl w:val="0"/>
          <w:numId w:val="3"/>
        </w:numPr>
      </w:pPr>
      <w:r>
        <w:t>Never leave equipment, chemicals or tools unattended.</w:t>
      </w:r>
    </w:p>
    <w:p w:rsidR="00125D75" w:rsidRDefault="00125D75" w:rsidP="00125D75">
      <w:pPr>
        <w:numPr>
          <w:ilvl w:val="0"/>
          <w:numId w:val="3"/>
        </w:numPr>
      </w:pPr>
      <w:r>
        <w:t>Do not attempt to repair any electrical connections, see your instructor.</w:t>
      </w:r>
    </w:p>
    <w:p w:rsidR="00125D75" w:rsidRDefault="00125D75" w:rsidP="00125D75">
      <w:pPr>
        <w:numPr>
          <w:ilvl w:val="0"/>
          <w:numId w:val="3"/>
        </w:numPr>
      </w:pPr>
      <w:r>
        <w:t>Remove from service any equipment or tools that need repairing.</w:t>
      </w:r>
    </w:p>
    <w:p w:rsidR="00125D75" w:rsidRDefault="00125D75" w:rsidP="00125D75">
      <w:pPr>
        <w:pStyle w:val="Heading3"/>
        <w:jc w:val="left"/>
      </w:pPr>
    </w:p>
    <w:p w:rsidR="00125D75" w:rsidRDefault="00125D75" w:rsidP="00125D75">
      <w:pPr>
        <w:pStyle w:val="Heading3"/>
        <w:jc w:val="left"/>
      </w:pPr>
      <w:r>
        <w:t>Storage and Handling of Chemical Substances</w:t>
      </w:r>
    </w:p>
    <w:p w:rsidR="00125D75" w:rsidRDefault="00125D75" w:rsidP="00125D75">
      <w:pPr>
        <w:numPr>
          <w:ilvl w:val="0"/>
          <w:numId w:val="6"/>
        </w:numPr>
        <w:tabs>
          <w:tab w:val="clear" w:pos="1080"/>
          <w:tab w:val="num" w:pos="900"/>
        </w:tabs>
        <w:ind w:hanging="720"/>
      </w:pPr>
      <w:r>
        <w:t>Understand and follow WHMIS, and MSDS instruction before handling chemical substances.</w:t>
      </w:r>
    </w:p>
    <w:p w:rsidR="00125D75" w:rsidRDefault="00125D75" w:rsidP="00125D75">
      <w:pPr>
        <w:numPr>
          <w:ilvl w:val="0"/>
          <w:numId w:val="6"/>
        </w:numPr>
        <w:tabs>
          <w:tab w:val="clear" w:pos="1080"/>
          <w:tab w:val="num" w:pos="900"/>
        </w:tabs>
        <w:ind w:hanging="720"/>
      </w:pPr>
      <w:r>
        <w:t>Secure all flammable chemicals and corrosives in approved cabinets.</w:t>
      </w:r>
    </w:p>
    <w:p w:rsidR="00125D75" w:rsidRDefault="00125D75" w:rsidP="00125D75">
      <w:pPr>
        <w:numPr>
          <w:ilvl w:val="0"/>
          <w:numId w:val="6"/>
        </w:numPr>
        <w:tabs>
          <w:tab w:val="clear" w:pos="1080"/>
          <w:tab w:val="num" w:pos="900"/>
        </w:tabs>
        <w:ind w:hanging="720"/>
      </w:pPr>
      <w:r>
        <w:t>Maintain good housekeeping practices when dealing with chemical substances.</w:t>
      </w:r>
    </w:p>
    <w:p w:rsidR="00125D75" w:rsidRDefault="00125D75" w:rsidP="00125D75">
      <w:pPr>
        <w:numPr>
          <w:ilvl w:val="0"/>
          <w:numId w:val="6"/>
        </w:numPr>
        <w:tabs>
          <w:tab w:val="clear" w:pos="1080"/>
          <w:tab w:val="num" w:pos="900"/>
        </w:tabs>
        <w:ind w:hanging="720"/>
      </w:pPr>
      <w:r>
        <w:t>Be responsible for cleaning up your workstation, tools and work area.</w:t>
      </w:r>
    </w:p>
    <w:p w:rsidR="00125D75" w:rsidRDefault="00125D75" w:rsidP="00125D75">
      <w:pPr>
        <w:numPr>
          <w:ilvl w:val="0"/>
          <w:numId w:val="6"/>
        </w:numPr>
        <w:tabs>
          <w:tab w:val="clear" w:pos="1080"/>
          <w:tab w:val="num" w:pos="900"/>
        </w:tabs>
        <w:ind w:hanging="720"/>
        <w:rPr>
          <w:sz w:val="24"/>
        </w:rPr>
      </w:pPr>
      <w:r>
        <w:t>Sort recyclable liquids and solids and biological materials into proper approved storage containers</w:t>
      </w:r>
    </w:p>
    <w:p w:rsidR="00125D75" w:rsidRDefault="00125D75" w:rsidP="00125D75">
      <w:r>
        <w:br w:type="page"/>
      </w:r>
    </w:p>
    <w:p w:rsidR="00125D75" w:rsidRPr="004B6648" w:rsidRDefault="00125D75" w:rsidP="00125D75">
      <w:pPr>
        <w:pStyle w:val="Heading1"/>
        <w:spacing w:after="240"/>
        <w:rPr>
          <w:szCs w:val="36"/>
        </w:rPr>
      </w:pPr>
      <w:bookmarkStart w:id="5" w:name="_Toc360537196"/>
      <w:bookmarkStart w:id="6" w:name="_Toc369500468"/>
      <w:bookmarkStart w:id="7" w:name="_Toc374163779"/>
      <w:r w:rsidRPr="004B6648">
        <w:rPr>
          <w:szCs w:val="36"/>
        </w:rPr>
        <w:lastRenderedPageBreak/>
        <w:t>STUDENT CONDUCT AGREEMENT</w:t>
      </w:r>
      <w:bookmarkEnd w:id="5"/>
      <w:bookmarkEnd w:id="6"/>
      <w:bookmarkEnd w:id="7"/>
    </w:p>
    <w:p w:rsidR="00125D75" w:rsidRPr="00DB6B7E" w:rsidRDefault="00125D75" w:rsidP="00125D75">
      <w:pPr>
        <w:rPr>
          <w:rFonts w:cs="Arial"/>
        </w:rPr>
      </w:pPr>
      <w:r w:rsidRPr="00DB6B7E">
        <w:rPr>
          <w:rFonts w:cs="Arial"/>
        </w:rPr>
        <w:t>A signed agreement that outlines the student’s responsibilities is one way of establishing the seriousness of daily safety vigilance. An agreement covers the elements common to all technology classrooms and labs and lays out the framework for a safe and healthy working environment for both staff and students. An example of an agreement is given below.</w:t>
      </w:r>
    </w:p>
    <w:p w:rsidR="00125D75" w:rsidRDefault="00125D75" w:rsidP="00125D75">
      <w:pPr>
        <w:rPr>
          <w:rFonts w:cs="Arial"/>
          <w:b/>
          <w:bCs/>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8" w:type="dxa"/>
          <w:left w:w="115" w:type="dxa"/>
          <w:bottom w:w="58" w:type="dxa"/>
          <w:right w:w="115" w:type="dxa"/>
        </w:tblCellMar>
        <w:tblLook w:val="00A0" w:firstRow="1" w:lastRow="0" w:firstColumn="1" w:lastColumn="0" w:noHBand="0" w:noVBand="0"/>
      </w:tblPr>
      <w:tblGrid>
        <w:gridCol w:w="9576"/>
      </w:tblGrid>
      <w:tr w:rsidR="00125D75" w:rsidRPr="00787E62" w:rsidTr="003D3904">
        <w:trPr>
          <w:jc w:val="center"/>
        </w:trPr>
        <w:tc>
          <w:tcPr>
            <w:tcW w:w="9576" w:type="dxa"/>
            <w:tcBorders>
              <w:top w:val="double" w:sz="4" w:space="0" w:color="auto"/>
            </w:tcBorders>
          </w:tcPr>
          <w:p w:rsidR="00125D75" w:rsidRPr="00787E62" w:rsidRDefault="00125D75" w:rsidP="003D3904">
            <w:pPr>
              <w:pStyle w:val="Heading1"/>
              <w:jc w:val="center"/>
              <w:rPr>
                <w:sz w:val="24"/>
              </w:rPr>
            </w:pPr>
            <w:bookmarkStart w:id="8" w:name="_Toc369500469"/>
            <w:bookmarkStart w:id="9" w:name="_Toc374163780"/>
            <w:r w:rsidRPr="00787E62">
              <w:rPr>
                <w:sz w:val="24"/>
              </w:rPr>
              <w:t>STUDENT CONDUCT AGREEMENT FORM</w:t>
            </w:r>
            <w:bookmarkEnd w:id="8"/>
            <w:bookmarkEnd w:id="9"/>
          </w:p>
        </w:tc>
      </w:tr>
      <w:tr w:rsidR="00125D75" w:rsidRPr="00787E62" w:rsidTr="003D3904">
        <w:trPr>
          <w:jc w:val="center"/>
        </w:trPr>
        <w:tc>
          <w:tcPr>
            <w:tcW w:w="9576" w:type="dxa"/>
            <w:tcBorders>
              <w:bottom w:val="double" w:sz="4" w:space="0" w:color="auto"/>
            </w:tcBorders>
          </w:tcPr>
          <w:p w:rsidR="00125D75" w:rsidRPr="00787E62" w:rsidRDefault="00125D75" w:rsidP="003D3904">
            <w:pPr>
              <w:tabs>
                <w:tab w:val="left" w:pos="5400"/>
              </w:tabs>
              <w:rPr>
                <w:rFonts w:cs="Arial"/>
                <w:b/>
                <w:bCs/>
              </w:rPr>
            </w:pPr>
          </w:p>
          <w:p w:rsidR="00125D75" w:rsidRPr="00787E62" w:rsidRDefault="00125D75" w:rsidP="003D3904">
            <w:pPr>
              <w:tabs>
                <w:tab w:val="left" w:pos="5400"/>
              </w:tabs>
              <w:rPr>
                <w:rFonts w:cs="Arial"/>
                <w:b/>
                <w:bCs/>
              </w:rPr>
            </w:pPr>
            <w:r w:rsidRPr="00787E62">
              <w:rPr>
                <w:rFonts w:cs="Arial"/>
                <w:b/>
                <w:bCs/>
              </w:rPr>
              <w:t xml:space="preserve">I, </w:t>
            </w:r>
            <w:r w:rsidRPr="00787E62">
              <w:rPr>
                <w:rFonts w:cs="Arial"/>
                <w:u w:val="single"/>
              </w:rPr>
              <w:tab/>
            </w:r>
            <w:r w:rsidRPr="00787E62">
              <w:rPr>
                <w:rFonts w:cs="Arial"/>
                <w:b/>
                <w:bCs/>
              </w:rPr>
              <w:t xml:space="preserve"> agree to:</w:t>
            </w:r>
          </w:p>
          <w:p w:rsidR="00125D75" w:rsidRPr="00787E62" w:rsidRDefault="00125D75" w:rsidP="003D3904">
            <w:pPr>
              <w:rPr>
                <w:rFonts w:cs="Arial"/>
                <w:b/>
                <w:bCs/>
              </w:rPr>
            </w:pPr>
          </w:p>
          <w:p w:rsidR="00125D75" w:rsidRPr="00787E62" w:rsidRDefault="00125D75" w:rsidP="003D3904">
            <w:pPr>
              <w:pStyle w:val="Heading3"/>
              <w:rPr>
                <w:rFonts w:cs="Arial"/>
              </w:rPr>
            </w:pPr>
            <w:bookmarkStart w:id="10" w:name="_Toc369500470"/>
            <w:r w:rsidRPr="00787E62">
              <w:rPr>
                <w:rFonts w:cs="Arial"/>
              </w:rPr>
              <w:t>Ensure a safe workplace</w:t>
            </w:r>
            <w:bookmarkEnd w:id="10"/>
          </w:p>
          <w:p w:rsidR="00125D75" w:rsidRPr="00787E62" w:rsidRDefault="00125D75" w:rsidP="00125D75">
            <w:pPr>
              <w:numPr>
                <w:ilvl w:val="0"/>
                <w:numId w:val="4"/>
              </w:numPr>
              <w:rPr>
                <w:rFonts w:cs="Arial"/>
              </w:rPr>
            </w:pPr>
            <w:r w:rsidRPr="00787E62">
              <w:rPr>
                <w:rFonts w:cs="Arial"/>
              </w:rPr>
              <w:t>Inform teachers of all injuries, damaged equipment and potentially dangerous situations.</w:t>
            </w:r>
          </w:p>
          <w:p w:rsidR="00125D75" w:rsidRPr="00787E62" w:rsidRDefault="00125D75" w:rsidP="00125D75">
            <w:pPr>
              <w:numPr>
                <w:ilvl w:val="0"/>
                <w:numId w:val="4"/>
              </w:numPr>
              <w:rPr>
                <w:rFonts w:cs="Arial"/>
              </w:rPr>
            </w:pPr>
            <w:r w:rsidRPr="00787E62">
              <w:rPr>
                <w:rFonts w:cs="Arial"/>
              </w:rPr>
              <w:t>Make sure I know all fire exits and power shutdown switches and how to use them during emergency situations.</w:t>
            </w:r>
          </w:p>
          <w:p w:rsidR="00125D75" w:rsidRPr="00787E62" w:rsidRDefault="00125D75" w:rsidP="00125D75">
            <w:pPr>
              <w:numPr>
                <w:ilvl w:val="0"/>
                <w:numId w:val="4"/>
              </w:numPr>
              <w:rPr>
                <w:rFonts w:cs="Arial"/>
              </w:rPr>
            </w:pPr>
            <w:r w:rsidRPr="00787E62">
              <w:rPr>
                <w:rFonts w:cs="Arial"/>
              </w:rPr>
              <w:t>Not compromise the safety of others through horseplay or aggressive action.</w:t>
            </w:r>
          </w:p>
          <w:p w:rsidR="00125D75" w:rsidRPr="00787E62" w:rsidRDefault="00125D75" w:rsidP="00125D75">
            <w:pPr>
              <w:numPr>
                <w:ilvl w:val="0"/>
                <w:numId w:val="4"/>
              </w:numPr>
              <w:rPr>
                <w:rFonts w:cs="Arial"/>
              </w:rPr>
            </w:pPr>
            <w:r w:rsidRPr="00787E62">
              <w:rPr>
                <w:rFonts w:cs="Arial"/>
              </w:rPr>
              <w:t>Only use equipment when properly trained, always with any necessary personal protective equipment, and when I fully understand all related safety issues</w:t>
            </w:r>
          </w:p>
          <w:p w:rsidR="00125D75" w:rsidRPr="00787E62" w:rsidRDefault="00125D75" w:rsidP="00125D75">
            <w:pPr>
              <w:numPr>
                <w:ilvl w:val="0"/>
                <w:numId w:val="4"/>
              </w:numPr>
              <w:rPr>
                <w:rFonts w:cs="Arial"/>
              </w:rPr>
            </w:pPr>
            <w:r w:rsidRPr="00787E62">
              <w:rPr>
                <w:rFonts w:cs="Arial"/>
              </w:rPr>
              <w:t>Ask for assistance from the teacher when I am unsure of the proper procedures or health and safety issues</w:t>
            </w:r>
          </w:p>
          <w:p w:rsidR="00125D75" w:rsidRPr="00787E62" w:rsidRDefault="00125D75" w:rsidP="003D3904">
            <w:pPr>
              <w:rPr>
                <w:rFonts w:cs="Arial"/>
              </w:rPr>
            </w:pPr>
          </w:p>
          <w:p w:rsidR="00125D75" w:rsidRPr="00787E62" w:rsidRDefault="00125D75" w:rsidP="003D3904">
            <w:pPr>
              <w:pStyle w:val="Heading3"/>
              <w:rPr>
                <w:rFonts w:cs="Arial"/>
              </w:rPr>
            </w:pPr>
            <w:bookmarkStart w:id="11" w:name="_Toc369500471"/>
            <w:r w:rsidRPr="00787E62">
              <w:rPr>
                <w:rFonts w:cs="Arial"/>
              </w:rPr>
              <w:t>Prescribed and Non-prescribed Medications</w:t>
            </w:r>
            <w:bookmarkEnd w:id="11"/>
          </w:p>
          <w:p w:rsidR="00125D75" w:rsidRPr="00787E62" w:rsidRDefault="00125D75" w:rsidP="00125D75">
            <w:pPr>
              <w:numPr>
                <w:ilvl w:val="0"/>
                <w:numId w:val="5"/>
              </w:numPr>
              <w:rPr>
                <w:rFonts w:cs="Arial"/>
              </w:rPr>
            </w:pPr>
            <w:r w:rsidRPr="00787E62">
              <w:rPr>
                <w:rFonts w:cs="Arial"/>
              </w:rPr>
              <w:t xml:space="preserve">Report any use of prescription medications and inform teachers of any possible side effects of the medication [e.g. penicillin, phenobarbital] </w:t>
            </w:r>
          </w:p>
          <w:p w:rsidR="00125D75" w:rsidRPr="00787E62" w:rsidRDefault="00125D75" w:rsidP="00125D75">
            <w:pPr>
              <w:numPr>
                <w:ilvl w:val="0"/>
                <w:numId w:val="5"/>
              </w:numPr>
              <w:rPr>
                <w:rFonts w:cs="Arial"/>
              </w:rPr>
            </w:pPr>
            <w:r w:rsidRPr="00787E62">
              <w:rPr>
                <w:rFonts w:cs="Arial"/>
              </w:rPr>
              <w:t xml:space="preserve">Report any use of non-prescription medication and any possible side effects of the medication [e.g. </w:t>
            </w:r>
            <w:proofErr w:type="spellStart"/>
            <w:r w:rsidRPr="00787E62">
              <w:rPr>
                <w:rFonts w:cs="Arial"/>
              </w:rPr>
              <w:t>Reactine</w:t>
            </w:r>
            <w:proofErr w:type="spellEnd"/>
            <w:r w:rsidRPr="00787E62">
              <w:rPr>
                <w:rFonts w:cs="Arial"/>
              </w:rPr>
              <w:t xml:space="preserve">, </w:t>
            </w:r>
            <w:proofErr w:type="spellStart"/>
            <w:r w:rsidRPr="00787E62">
              <w:rPr>
                <w:rFonts w:cs="Arial"/>
              </w:rPr>
              <w:t>Benadril</w:t>
            </w:r>
            <w:proofErr w:type="spellEnd"/>
            <w:r w:rsidRPr="00787E62">
              <w:rPr>
                <w:rFonts w:cs="Arial"/>
              </w:rPr>
              <w:t>, cough syrups]</w:t>
            </w:r>
          </w:p>
          <w:p w:rsidR="00125D75" w:rsidRPr="00787E62" w:rsidRDefault="00125D75" w:rsidP="00125D75">
            <w:pPr>
              <w:numPr>
                <w:ilvl w:val="0"/>
                <w:numId w:val="5"/>
              </w:numPr>
              <w:rPr>
                <w:rFonts w:cs="Arial"/>
              </w:rPr>
            </w:pPr>
            <w:r w:rsidRPr="00787E62">
              <w:rPr>
                <w:rFonts w:cs="Arial"/>
              </w:rPr>
              <w:t>Never enter a shop or lab carrying, or under the influence of illegal substances</w:t>
            </w:r>
          </w:p>
          <w:p w:rsidR="00125D75" w:rsidRPr="00787E62" w:rsidRDefault="00125D75" w:rsidP="003D3904">
            <w:pPr>
              <w:rPr>
                <w:rFonts w:cs="Arial"/>
              </w:rPr>
            </w:pPr>
          </w:p>
          <w:p w:rsidR="00125D75" w:rsidRPr="00787E62" w:rsidRDefault="00125D75" w:rsidP="003D3904">
            <w:pPr>
              <w:pStyle w:val="Heading3"/>
              <w:rPr>
                <w:rFonts w:cs="Arial"/>
              </w:rPr>
            </w:pPr>
            <w:bookmarkStart w:id="12" w:name="_Toc369500472"/>
            <w:r w:rsidRPr="00787E62">
              <w:rPr>
                <w:rFonts w:cs="Arial"/>
              </w:rPr>
              <w:t>Consequences for Improper Action</w:t>
            </w:r>
            <w:bookmarkEnd w:id="12"/>
          </w:p>
          <w:p w:rsidR="00125D75" w:rsidRPr="00787E62" w:rsidRDefault="00125D75" w:rsidP="003D3904">
            <w:pPr>
              <w:rPr>
                <w:rFonts w:cs="Arial"/>
              </w:rPr>
            </w:pPr>
            <w:r w:rsidRPr="00787E62">
              <w:rPr>
                <w:rFonts w:cs="Arial"/>
              </w:rPr>
              <w:t xml:space="preserve">I understand that failure to comply with this agreement may result in injury to </w:t>
            </w:r>
            <w:proofErr w:type="gramStart"/>
            <w:r w:rsidRPr="00787E62">
              <w:rPr>
                <w:rFonts w:cs="Arial"/>
              </w:rPr>
              <w:t>myself</w:t>
            </w:r>
            <w:proofErr w:type="gramEnd"/>
            <w:r w:rsidRPr="00787E62">
              <w:rPr>
                <w:rFonts w:cs="Arial"/>
              </w:rPr>
              <w:t xml:space="preserve"> or others, and that failing to comply with safety procedures may result in my temporary removal from the class or shop.</w:t>
            </w:r>
          </w:p>
          <w:p w:rsidR="00125D75" w:rsidRPr="00787E62" w:rsidRDefault="00125D75" w:rsidP="003D3904">
            <w:pPr>
              <w:rPr>
                <w:rFonts w:cs="Arial"/>
              </w:rPr>
            </w:pPr>
          </w:p>
          <w:p w:rsidR="00125D75" w:rsidRPr="00787E62" w:rsidRDefault="00125D75" w:rsidP="003D3904">
            <w:pPr>
              <w:rPr>
                <w:rFonts w:cs="Arial"/>
              </w:rPr>
            </w:pPr>
            <w:r w:rsidRPr="00787E62">
              <w:rPr>
                <w:rFonts w:cs="Arial"/>
                <w:b/>
                <w:bCs/>
              </w:rPr>
              <w:t>I have read the above and understand the expectations and consequences.</w:t>
            </w:r>
          </w:p>
          <w:p w:rsidR="00125D75" w:rsidRPr="00787E62" w:rsidRDefault="00125D75" w:rsidP="003D3904">
            <w:pPr>
              <w:rPr>
                <w:rFonts w:cs="Arial"/>
              </w:rPr>
            </w:pPr>
          </w:p>
          <w:p w:rsidR="00125D75" w:rsidRPr="00787E62" w:rsidRDefault="00125D75" w:rsidP="003D3904">
            <w:pPr>
              <w:tabs>
                <w:tab w:val="left" w:pos="2520"/>
              </w:tabs>
              <w:rPr>
                <w:rFonts w:cs="Arial"/>
              </w:rPr>
            </w:pPr>
            <w:r w:rsidRPr="00787E62">
              <w:rPr>
                <w:rFonts w:cs="Arial"/>
              </w:rPr>
              <w:t>Student signature:</w:t>
            </w:r>
            <w:r w:rsidRPr="00787E62">
              <w:rPr>
                <w:rFonts w:cs="Arial"/>
              </w:rPr>
              <w:tab/>
              <w:t>________________________________________</w:t>
            </w:r>
          </w:p>
          <w:p w:rsidR="00125D75" w:rsidRPr="00787E62" w:rsidRDefault="00125D75" w:rsidP="003D3904">
            <w:pPr>
              <w:tabs>
                <w:tab w:val="left" w:pos="2520"/>
              </w:tabs>
              <w:rPr>
                <w:rFonts w:cs="Arial"/>
              </w:rPr>
            </w:pPr>
          </w:p>
          <w:p w:rsidR="00125D75" w:rsidRPr="00787E62" w:rsidRDefault="00125D75" w:rsidP="003D3904">
            <w:pPr>
              <w:tabs>
                <w:tab w:val="left" w:pos="2520"/>
              </w:tabs>
              <w:rPr>
                <w:rFonts w:cs="Arial"/>
              </w:rPr>
            </w:pPr>
          </w:p>
          <w:p w:rsidR="00125D75" w:rsidRPr="00787E62" w:rsidRDefault="00125D75" w:rsidP="003D3904">
            <w:pPr>
              <w:tabs>
                <w:tab w:val="left" w:pos="2520"/>
              </w:tabs>
              <w:rPr>
                <w:rFonts w:cs="Arial"/>
              </w:rPr>
            </w:pPr>
            <w:r w:rsidRPr="00787E62">
              <w:rPr>
                <w:rFonts w:cs="Arial"/>
              </w:rPr>
              <w:t>Parents signature</w:t>
            </w:r>
            <w:r w:rsidRPr="00787E62">
              <w:rPr>
                <w:rFonts w:cs="Arial"/>
              </w:rPr>
              <w:tab/>
              <w:t>________________________________________</w:t>
            </w:r>
          </w:p>
          <w:p w:rsidR="00125D75" w:rsidRPr="00787E62" w:rsidRDefault="00125D75" w:rsidP="003D3904">
            <w:pPr>
              <w:tabs>
                <w:tab w:val="left" w:pos="2520"/>
              </w:tabs>
              <w:rPr>
                <w:rFonts w:cs="Arial"/>
              </w:rPr>
            </w:pPr>
          </w:p>
          <w:p w:rsidR="00125D75" w:rsidRPr="00787E62" w:rsidRDefault="00125D75" w:rsidP="003D3904">
            <w:pPr>
              <w:tabs>
                <w:tab w:val="left" w:pos="2520"/>
              </w:tabs>
              <w:rPr>
                <w:rFonts w:cs="Arial"/>
              </w:rPr>
            </w:pPr>
          </w:p>
          <w:p w:rsidR="00125D75" w:rsidRPr="00787E62" w:rsidRDefault="00125D75" w:rsidP="003D3904">
            <w:pPr>
              <w:tabs>
                <w:tab w:val="left" w:pos="2520"/>
              </w:tabs>
              <w:rPr>
                <w:rFonts w:cs="Arial"/>
              </w:rPr>
            </w:pPr>
            <w:r w:rsidRPr="00787E62">
              <w:rPr>
                <w:rFonts w:cs="Arial"/>
              </w:rPr>
              <w:t>Date:</w:t>
            </w:r>
            <w:r w:rsidRPr="00787E62">
              <w:rPr>
                <w:rFonts w:cs="Arial"/>
              </w:rPr>
              <w:tab/>
              <w:t>________________________________________</w:t>
            </w:r>
          </w:p>
          <w:p w:rsidR="00125D75" w:rsidRPr="00787E62" w:rsidRDefault="00125D75" w:rsidP="003D3904">
            <w:pPr>
              <w:rPr>
                <w:rFonts w:cs="Arial"/>
                <w:b/>
                <w:bCs/>
              </w:rPr>
            </w:pPr>
          </w:p>
        </w:tc>
      </w:tr>
    </w:tbl>
    <w:p w:rsidR="00125D75" w:rsidRDefault="00125D75" w:rsidP="00125D75">
      <w:pPr>
        <w:rPr>
          <w:rFonts w:cs="Arial"/>
          <w:b/>
          <w:bCs/>
        </w:rPr>
      </w:pPr>
    </w:p>
    <w:p w:rsidR="00C70126" w:rsidRDefault="00C70126"/>
    <w:sectPr w:rsidR="00C701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E2FA7"/>
    <w:multiLevelType w:val="multilevel"/>
    <w:tmpl w:val="8CF8830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55F6AA0"/>
    <w:multiLevelType w:val="hybridMultilevel"/>
    <w:tmpl w:val="9D847E9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D302536"/>
    <w:multiLevelType w:val="multilevel"/>
    <w:tmpl w:val="9C32C76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4426085"/>
    <w:multiLevelType w:val="multilevel"/>
    <w:tmpl w:val="1D1054C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51B8576E"/>
    <w:multiLevelType w:val="multilevel"/>
    <w:tmpl w:val="D7F0B2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7DCD7593"/>
    <w:multiLevelType w:val="multilevel"/>
    <w:tmpl w:val="94306BD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D75"/>
    <w:rsid w:val="00125D75"/>
    <w:rsid w:val="00C701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D75"/>
    <w:pPr>
      <w:widowControl w:val="0"/>
      <w:spacing w:after="0" w:line="240" w:lineRule="auto"/>
    </w:pPr>
    <w:rPr>
      <w:rFonts w:ascii="Arial" w:eastAsia="Times New Roman" w:hAnsi="Arial" w:cs="Times New Roman"/>
      <w:szCs w:val="24"/>
      <w:lang w:val="en-US"/>
    </w:rPr>
  </w:style>
  <w:style w:type="paragraph" w:styleId="Heading1">
    <w:name w:val="heading 1"/>
    <w:basedOn w:val="Normal"/>
    <w:next w:val="Normal"/>
    <w:link w:val="Heading1Char"/>
    <w:qFormat/>
    <w:rsid w:val="00125D75"/>
    <w:pPr>
      <w:keepNext/>
      <w:outlineLvl w:val="0"/>
    </w:pPr>
    <w:rPr>
      <w:rFonts w:cs="Arial"/>
      <w:b/>
      <w:sz w:val="36"/>
    </w:rPr>
  </w:style>
  <w:style w:type="paragraph" w:styleId="Heading3">
    <w:name w:val="heading 3"/>
    <w:basedOn w:val="Normal"/>
    <w:next w:val="Normal"/>
    <w:link w:val="Heading3Char"/>
    <w:qFormat/>
    <w:rsid w:val="00125D75"/>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5D75"/>
    <w:rPr>
      <w:rFonts w:ascii="Arial" w:eastAsia="Times New Roman" w:hAnsi="Arial" w:cs="Arial"/>
      <w:b/>
      <w:sz w:val="36"/>
      <w:szCs w:val="24"/>
      <w:lang w:val="en-US"/>
    </w:rPr>
  </w:style>
  <w:style w:type="character" w:customStyle="1" w:styleId="Heading3Char">
    <w:name w:val="Heading 3 Char"/>
    <w:basedOn w:val="DefaultParagraphFont"/>
    <w:link w:val="Heading3"/>
    <w:rsid w:val="00125D75"/>
    <w:rPr>
      <w:rFonts w:ascii="Arial" w:eastAsia="Times New Roman" w:hAnsi="Arial" w:cs="Times New Roman"/>
      <w:b/>
      <w:bCs/>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D75"/>
    <w:pPr>
      <w:widowControl w:val="0"/>
      <w:spacing w:after="0" w:line="240" w:lineRule="auto"/>
    </w:pPr>
    <w:rPr>
      <w:rFonts w:ascii="Arial" w:eastAsia="Times New Roman" w:hAnsi="Arial" w:cs="Times New Roman"/>
      <w:szCs w:val="24"/>
      <w:lang w:val="en-US"/>
    </w:rPr>
  </w:style>
  <w:style w:type="paragraph" w:styleId="Heading1">
    <w:name w:val="heading 1"/>
    <w:basedOn w:val="Normal"/>
    <w:next w:val="Normal"/>
    <w:link w:val="Heading1Char"/>
    <w:qFormat/>
    <w:rsid w:val="00125D75"/>
    <w:pPr>
      <w:keepNext/>
      <w:outlineLvl w:val="0"/>
    </w:pPr>
    <w:rPr>
      <w:rFonts w:cs="Arial"/>
      <w:b/>
      <w:sz w:val="36"/>
    </w:rPr>
  </w:style>
  <w:style w:type="paragraph" w:styleId="Heading3">
    <w:name w:val="heading 3"/>
    <w:basedOn w:val="Normal"/>
    <w:next w:val="Normal"/>
    <w:link w:val="Heading3Char"/>
    <w:qFormat/>
    <w:rsid w:val="00125D75"/>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5D75"/>
    <w:rPr>
      <w:rFonts w:ascii="Arial" w:eastAsia="Times New Roman" w:hAnsi="Arial" w:cs="Arial"/>
      <w:b/>
      <w:sz w:val="36"/>
      <w:szCs w:val="24"/>
      <w:lang w:val="en-US"/>
    </w:rPr>
  </w:style>
  <w:style w:type="character" w:customStyle="1" w:styleId="Heading3Char">
    <w:name w:val="Heading 3 Char"/>
    <w:basedOn w:val="DefaultParagraphFont"/>
    <w:link w:val="Heading3"/>
    <w:rsid w:val="00125D75"/>
    <w:rPr>
      <w:rFonts w:ascii="Arial" w:eastAsia="Times New Roman" w:hAnsi="Arial" w:cs="Times New Roman"/>
      <w:b/>
      <w:bCs/>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3047</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gordon</dc:creator>
  <cp:lastModifiedBy>Matt gordon</cp:lastModifiedBy>
  <cp:revision>1</cp:revision>
  <dcterms:created xsi:type="dcterms:W3CDTF">2015-04-23T04:29:00Z</dcterms:created>
  <dcterms:modified xsi:type="dcterms:W3CDTF">2015-04-23T04:31:00Z</dcterms:modified>
</cp:coreProperties>
</file>